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E" w:rsidRPr="009F39D6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9F39D6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На основу члана 55. став 1. тачка 8, 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члана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57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и 116. Закона о јавним набавкама („Сл. гласник РС“, бр. 124/2012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>,68/15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), 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а након спроведеног поступка јавне набавке  мале вредности за набавку </w:t>
      </w:r>
      <w:r w:rsidR="00DB06F1">
        <w:rPr>
          <w:rFonts w:ascii="Arial" w:hAnsi="Arial" w:cs="Arial"/>
          <w:noProof/>
          <w:sz w:val="24"/>
          <w:szCs w:val="24"/>
          <w:lang w:val="sr-Cyrl-RS"/>
        </w:rPr>
        <w:t>радова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160971">
        <w:rPr>
          <w:rFonts w:ascii="Arial" w:hAnsi="Arial" w:cs="Arial"/>
          <w:b/>
          <w:bCs/>
          <w:sz w:val="24"/>
          <w:szCs w:val="24"/>
          <w:lang w:val="sr-Cyrl-RS"/>
        </w:rPr>
        <w:t>РАДОВИ НА ИЗРАДИ САОБРАЋАЈНИЦЕ НА ГРАДСКОЈ ДЕПОНИЈИ-</w:t>
      </w:r>
      <w:r w:rsidR="00160971">
        <w:rPr>
          <w:rFonts w:ascii="Arial" w:hAnsi="Arial" w:cs="Arial"/>
          <w:b/>
          <w:bCs/>
          <w:sz w:val="24"/>
          <w:szCs w:val="24"/>
          <w:lang w:val="sr-Latn-RS"/>
        </w:rPr>
        <w:t xml:space="preserve">I </w:t>
      </w:r>
      <w:r w:rsidR="00160971">
        <w:rPr>
          <w:rFonts w:ascii="Arial" w:hAnsi="Arial" w:cs="Arial"/>
          <w:b/>
          <w:bCs/>
          <w:sz w:val="24"/>
          <w:szCs w:val="24"/>
          <w:lang w:val="sr-Cyrl-RS"/>
        </w:rPr>
        <w:t>ФАЗА</w:t>
      </w:r>
      <w:r w:rsidR="00762B69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>и закљученог Уговора о јавној набавци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noProof/>
          <w:sz w:val="24"/>
          <w:szCs w:val="24"/>
        </w:rPr>
        <w:t>ЈКП „Чистоћа“</w:t>
      </w:r>
    </w:p>
    <w:p w:rsidR="000D6C47" w:rsidRPr="009F39D6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noProof/>
          <w:sz w:val="24"/>
          <w:szCs w:val="24"/>
        </w:rPr>
        <w:t>Жичка 10 В, Краљево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8943F6" w:rsidRPr="009F39D6" w:rsidRDefault="008943F6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515F19" w:rsidRPr="009F39D6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9F39D6" w:rsidRDefault="00107E9E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515F19" w:rsidRPr="009F39D6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BD7D2F" w:rsidRPr="009F39D6" w:rsidRDefault="00A2131B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Нази</w:t>
      </w:r>
      <w:r w:rsidR="008943F6" w:rsidRPr="009F39D6">
        <w:rPr>
          <w:rFonts w:ascii="Arial" w:hAnsi="Arial" w:cs="Arial"/>
          <w:b/>
          <w:noProof/>
          <w:sz w:val="24"/>
          <w:szCs w:val="24"/>
          <w:lang w:val="sr-Cyrl-CS"/>
        </w:rPr>
        <w:t>в</w:t>
      </w: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,</w:t>
      </w:r>
      <w:r w:rsidR="00BD7D2F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BD7D2F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BD7D2F" w:rsidRPr="009F39D6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Краљево, </w:t>
      </w:r>
      <w:r w:rsidRPr="009F39D6">
        <w:rPr>
          <w:rFonts w:ascii="Arial" w:hAnsi="Arial" w:cs="Arial"/>
          <w:noProof/>
          <w:sz w:val="24"/>
          <w:szCs w:val="24"/>
        </w:rPr>
        <w:t>www.cistocakv.rs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861423" w:rsidRPr="009F39D6" w:rsidRDefault="008943F6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Предмет јавне набавке су</w:t>
      </w:r>
      <w:r w:rsidR="00BD7D2F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DB06F1">
        <w:rPr>
          <w:rFonts w:ascii="Arial" w:hAnsi="Arial" w:cs="Arial"/>
          <w:noProof/>
          <w:sz w:val="24"/>
          <w:szCs w:val="24"/>
          <w:lang w:val="sr-Cyrl-RS"/>
        </w:rPr>
        <w:t>радови</w:t>
      </w:r>
      <w:r w:rsidR="001D1F18" w:rsidRPr="009F39D6">
        <w:rPr>
          <w:rFonts w:ascii="Arial" w:hAnsi="Arial" w:cs="Arial"/>
          <w:noProof/>
          <w:sz w:val="24"/>
          <w:szCs w:val="24"/>
        </w:rPr>
        <w:t>:</w:t>
      </w:r>
      <w:r w:rsidR="00515F19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DB06F1">
        <w:rPr>
          <w:rFonts w:ascii="Arial" w:hAnsi="Arial" w:cs="Arial"/>
          <w:b/>
          <w:bCs/>
          <w:sz w:val="24"/>
          <w:szCs w:val="24"/>
          <w:lang w:val="sr-Cyrl-RS"/>
        </w:rPr>
        <w:t>РАДОВИ НА ИЗРАДИ САОБРАЋАЈНИЦЕ НА ГРАДСКОЈ ДЕПОНИЈИ-</w:t>
      </w:r>
      <w:r w:rsidR="00DB06F1">
        <w:rPr>
          <w:rFonts w:ascii="Arial" w:hAnsi="Arial" w:cs="Arial"/>
          <w:b/>
          <w:bCs/>
          <w:sz w:val="24"/>
          <w:szCs w:val="24"/>
          <w:lang w:val="sr-Latn-RS"/>
        </w:rPr>
        <w:t xml:space="preserve">I </w:t>
      </w:r>
      <w:r w:rsidR="00DB06F1">
        <w:rPr>
          <w:rFonts w:ascii="Arial" w:hAnsi="Arial" w:cs="Arial"/>
          <w:b/>
          <w:bCs/>
          <w:sz w:val="24"/>
          <w:szCs w:val="24"/>
          <w:lang w:val="sr-Cyrl-RS"/>
        </w:rPr>
        <w:t>ФАЗА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hyperlink r:id="rId8" w:tooltip="50110000 - Услуге поправки и одржавања моторних возила и припадајуће опреме" w:history="1">
        <w:r w:rsidR="00DB06F1">
          <w:rPr>
            <w:rStyle w:val="Hiperveza"/>
            <w:rFonts w:ascii="Arial" w:eastAsiaTheme="majorEastAsia" w:hAnsi="Arial" w:cs="Arial"/>
            <w:sz w:val="24"/>
            <w:lang w:val="sr-Cyrl-CS"/>
          </w:rPr>
          <w:t xml:space="preserve">45233120 – </w:t>
        </w:r>
      </w:hyperlink>
      <w:r w:rsidR="00DB06F1">
        <w:rPr>
          <w:rFonts w:ascii="Arial" w:hAnsi="Arial" w:cs="Arial"/>
          <w:sz w:val="24"/>
          <w:lang w:val="sr-Cyrl-CS"/>
        </w:rPr>
        <w:t>Радови на изградњи путева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„најнижа понуђена цена“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107E9E" w:rsidRPr="009F39D6" w:rsidRDefault="00107E9E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251EF1" w:rsidRPr="009F39D6" w:rsidRDefault="00251EF1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DB06F1">
        <w:rPr>
          <w:rFonts w:ascii="Arial" w:hAnsi="Arial" w:cs="Arial"/>
          <w:bCs/>
          <w:sz w:val="24"/>
          <w:szCs w:val="24"/>
          <w:lang w:val="sr-Cyrl-RS"/>
        </w:rPr>
        <w:t>3.583.784,40</w:t>
      </w:r>
      <w:r w:rsidR="00762B69" w:rsidRPr="009F39D6">
        <w:rPr>
          <w:rFonts w:ascii="Arial" w:hAnsi="Arial" w:cs="Arial"/>
          <w:bCs/>
          <w:sz w:val="24"/>
          <w:szCs w:val="24"/>
        </w:rPr>
        <w:t xml:space="preserve"> 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без ПДВ-а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Број примљених понуда: </w:t>
      </w:r>
      <w:r w:rsidR="00DB06F1">
        <w:rPr>
          <w:rFonts w:ascii="Arial" w:hAnsi="Arial" w:cs="Arial"/>
          <w:b/>
          <w:noProof/>
          <w:sz w:val="24"/>
          <w:szCs w:val="24"/>
          <w:lang w:val="sr-Cyrl-CS"/>
        </w:rPr>
        <w:t>1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једна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цена:</w:t>
      </w:r>
      <w:r w:rsidR="00C97EE3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DB06F1">
        <w:rPr>
          <w:rFonts w:ascii="Arial" w:hAnsi="Arial" w:cs="Arial"/>
          <w:bCs/>
          <w:sz w:val="24"/>
          <w:szCs w:val="24"/>
          <w:lang w:val="sr-Cyrl-RS"/>
        </w:rPr>
        <w:t>3.583.784,40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5D65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  <w:r w:rsidR="00515F19" w:rsidRPr="009F39D6">
        <w:rPr>
          <w:rFonts w:ascii="Arial" w:hAnsi="Arial" w:cs="Arial"/>
          <w:b/>
          <w:noProof/>
          <w:sz w:val="24"/>
          <w:szCs w:val="24"/>
          <w:lang w:val="sr-Cyrl-CS"/>
        </w:rPr>
        <w:t>/</w:t>
      </w:r>
      <w:r w:rsidR="008F5D65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DB06F1">
        <w:rPr>
          <w:rFonts w:ascii="Arial" w:hAnsi="Arial" w:cs="Arial"/>
          <w:bCs/>
          <w:sz w:val="24"/>
          <w:szCs w:val="24"/>
          <w:lang w:val="sr-Cyrl-RS"/>
        </w:rPr>
        <w:t>3.583.784,40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5D65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8F5D65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DB06F1">
        <w:rPr>
          <w:rFonts w:ascii="Arial" w:hAnsi="Arial" w:cs="Arial"/>
          <w:bCs/>
          <w:sz w:val="24"/>
          <w:szCs w:val="24"/>
          <w:lang w:val="sr-Cyrl-RS"/>
        </w:rPr>
        <w:t>3.583.784,40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1055A9" w:rsidRPr="009F39D6" w:rsidRDefault="001055A9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28</w:t>
      </w:r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10</w:t>
      </w:r>
      <w:r w:rsidR="001D1F18" w:rsidRPr="009F39D6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861423" w:rsidRPr="009F39D6">
        <w:rPr>
          <w:rFonts w:ascii="Arial" w:hAnsi="Arial" w:cs="Arial"/>
          <w:noProof/>
          <w:sz w:val="24"/>
          <w:szCs w:val="24"/>
          <w:lang w:val="sr-Cyrl-CS"/>
        </w:rPr>
        <w:t>6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.год.</w:t>
      </w:r>
    </w:p>
    <w:p w:rsidR="001055A9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 w:rsidR="00762B69" w:rsidRPr="009F39D6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7</w:t>
      </w:r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11</w:t>
      </w:r>
      <w:r w:rsidR="001D1F18" w:rsidRPr="009F39D6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861423" w:rsidRPr="009F39D6">
        <w:rPr>
          <w:rFonts w:ascii="Arial" w:hAnsi="Arial" w:cs="Arial"/>
          <w:noProof/>
          <w:sz w:val="24"/>
          <w:szCs w:val="24"/>
          <w:lang w:val="sr-Cyrl-CS"/>
        </w:rPr>
        <w:t>6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год.</w:t>
      </w:r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 w:rsidR="00DB06F1">
        <w:rPr>
          <w:rFonts w:ascii="Arial" w:hAnsi="Arial" w:cs="Arial"/>
          <w:b/>
          <w:noProof/>
          <w:sz w:val="24"/>
          <w:szCs w:val="24"/>
          <w:lang w:val="sr-Cyrl-CS"/>
        </w:rPr>
        <w:t xml:space="preserve">А.Д 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>„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НОВИ ПАЗАР-ПУТ</w:t>
      </w:r>
      <w:r w:rsidR="0046549B" w:rsidRPr="009F39D6">
        <w:rPr>
          <w:rFonts w:ascii="Arial" w:hAnsi="Arial" w:cs="Arial"/>
          <w:b/>
          <w:sz w:val="24"/>
          <w:szCs w:val="24"/>
          <w:lang w:val="sr-Latn-CS"/>
        </w:rPr>
        <w:t>“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Шабана Коче 67,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 xml:space="preserve"> 36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3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 xml:space="preserve">00 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Нови Пазар</w:t>
      </w:r>
      <w:r w:rsidR="0046549B" w:rsidRPr="009F39D6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 xml:space="preserve">ПИБ 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100744723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 xml:space="preserve">, МБ </w:t>
      </w:r>
      <w:r w:rsidR="00DB06F1">
        <w:rPr>
          <w:rFonts w:ascii="Arial" w:hAnsi="Arial" w:cs="Arial"/>
          <w:b/>
          <w:sz w:val="24"/>
          <w:szCs w:val="24"/>
          <w:lang w:val="sr-Cyrl-CS"/>
        </w:rPr>
        <w:t>07195303</w:t>
      </w:r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на одређено време, односно </w:t>
      </w:r>
      <w:r w:rsidR="00861423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до реализације уговорних </w:t>
      </w:r>
      <w:r w:rsidR="00DB06F1">
        <w:rPr>
          <w:rFonts w:ascii="Arial" w:hAnsi="Arial" w:cs="Arial"/>
          <w:noProof/>
          <w:sz w:val="24"/>
          <w:szCs w:val="24"/>
          <w:lang w:val="sr-Cyrl-CS"/>
        </w:rPr>
        <w:t>радова</w:t>
      </w:r>
      <w:bookmarkStart w:id="0" w:name="_GoBack"/>
      <w:bookmarkEnd w:id="0"/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8F5D65" w:rsidRPr="009F39D6" w:rsidRDefault="008F5D65" w:rsidP="008F5D65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8F5D65" w:rsidRPr="009F39D6" w:rsidRDefault="008F5D65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1367F" w:rsidRPr="009F39D6" w:rsidRDefault="0011367F" w:rsidP="00EE6766">
      <w:pPr>
        <w:tabs>
          <w:tab w:val="left" w:pos="426"/>
        </w:tabs>
        <w:overflowPunct/>
        <w:autoSpaceDE/>
        <w:adjustRightInd/>
        <w:spacing w:line="276" w:lineRule="auto"/>
        <w:ind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sectPr w:rsidR="0011367F" w:rsidRPr="009F39D6" w:rsidSect="00997EF8">
      <w:pgSz w:w="11907" w:h="16840"/>
      <w:pgMar w:top="815" w:right="1814" w:bottom="851" w:left="1814" w:header="737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14" w:rsidRDefault="00527C14">
      <w:r>
        <w:separator/>
      </w:r>
    </w:p>
  </w:endnote>
  <w:endnote w:type="continuationSeparator" w:id="0">
    <w:p w:rsidR="00527C14" w:rsidRDefault="005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14" w:rsidRDefault="00527C14">
      <w:r>
        <w:separator/>
      </w:r>
    </w:p>
  </w:footnote>
  <w:footnote w:type="continuationSeparator" w:id="0">
    <w:p w:rsidR="00527C14" w:rsidRDefault="0052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2B"/>
    <w:multiLevelType w:val="hybridMultilevel"/>
    <w:tmpl w:val="B8F422D6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0CA25781"/>
    <w:multiLevelType w:val="hybridMultilevel"/>
    <w:tmpl w:val="5A08786C"/>
    <w:lvl w:ilvl="0" w:tplc="9466A2D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BF47E1"/>
    <w:multiLevelType w:val="hybridMultilevel"/>
    <w:tmpl w:val="04988DE2"/>
    <w:lvl w:ilvl="0" w:tplc="9466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CDD"/>
    <w:multiLevelType w:val="hybridMultilevel"/>
    <w:tmpl w:val="A09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B11EF9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87782C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3C389A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E1081"/>
    <w:multiLevelType w:val="hybridMultilevel"/>
    <w:tmpl w:val="C216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76932875"/>
    <w:multiLevelType w:val="hybridMultilevel"/>
    <w:tmpl w:val="B96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E01C5C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84F0E"/>
    <w:rsid w:val="000D6C47"/>
    <w:rsid w:val="001055A9"/>
    <w:rsid w:val="00107E9E"/>
    <w:rsid w:val="0011367F"/>
    <w:rsid w:val="0015422C"/>
    <w:rsid w:val="00160971"/>
    <w:rsid w:val="00191AAA"/>
    <w:rsid w:val="001D1F18"/>
    <w:rsid w:val="00206064"/>
    <w:rsid w:val="002265F4"/>
    <w:rsid w:val="002354CF"/>
    <w:rsid w:val="00251EF1"/>
    <w:rsid w:val="00252E0F"/>
    <w:rsid w:val="00260CDD"/>
    <w:rsid w:val="00274335"/>
    <w:rsid w:val="002843BC"/>
    <w:rsid w:val="002F6A6F"/>
    <w:rsid w:val="00331688"/>
    <w:rsid w:val="00335A02"/>
    <w:rsid w:val="00381B07"/>
    <w:rsid w:val="003C3902"/>
    <w:rsid w:val="0046549B"/>
    <w:rsid w:val="004912A0"/>
    <w:rsid w:val="004A5FD1"/>
    <w:rsid w:val="004D3D51"/>
    <w:rsid w:val="004D4D33"/>
    <w:rsid w:val="004F47F6"/>
    <w:rsid w:val="00502452"/>
    <w:rsid w:val="005041CD"/>
    <w:rsid w:val="00515F19"/>
    <w:rsid w:val="00527C14"/>
    <w:rsid w:val="00541B6E"/>
    <w:rsid w:val="005735E6"/>
    <w:rsid w:val="00586B64"/>
    <w:rsid w:val="0059753D"/>
    <w:rsid w:val="005A5523"/>
    <w:rsid w:val="005B4E33"/>
    <w:rsid w:val="00605EF0"/>
    <w:rsid w:val="00620848"/>
    <w:rsid w:val="00657A30"/>
    <w:rsid w:val="00691582"/>
    <w:rsid w:val="006A00EF"/>
    <w:rsid w:val="006A3027"/>
    <w:rsid w:val="006F244E"/>
    <w:rsid w:val="0073298A"/>
    <w:rsid w:val="007452A9"/>
    <w:rsid w:val="00750E10"/>
    <w:rsid w:val="00762B69"/>
    <w:rsid w:val="00770BBE"/>
    <w:rsid w:val="007B4372"/>
    <w:rsid w:val="007C5A32"/>
    <w:rsid w:val="00861423"/>
    <w:rsid w:val="008943F6"/>
    <w:rsid w:val="008C0BF3"/>
    <w:rsid w:val="008C22A1"/>
    <w:rsid w:val="008F5D65"/>
    <w:rsid w:val="0095191D"/>
    <w:rsid w:val="00966127"/>
    <w:rsid w:val="00997EF8"/>
    <w:rsid w:val="009A6E51"/>
    <w:rsid w:val="009F39D6"/>
    <w:rsid w:val="009F4E53"/>
    <w:rsid w:val="00A13206"/>
    <w:rsid w:val="00A2131B"/>
    <w:rsid w:val="00A3007D"/>
    <w:rsid w:val="00A4671D"/>
    <w:rsid w:val="00A54201"/>
    <w:rsid w:val="00A660DB"/>
    <w:rsid w:val="00A73441"/>
    <w:rsid w:val="00A83B34"/>
    <w:rsid w:val="00AD584F"/>
    <w:rsid w:val="00AE2C59"/>
    <w:rsid w:val="00B1676D"/>
    <w:rsid w:val="00B50B29"/>
    <w:rsid w:val="00B9334C"/>
    <w:rsid w:val="00B93B90"/>
    <w:rsid w:val="00B970DF"/>
    <w:rsid w:val="00BD1AB1"/>
    <w:rsid w:val="00BD48F4"/>
    <w:rsid w:val="00BD7D2F"/>
    <w:rsid w:val="00C2088F"/>
    <w:rsid w:val="00C65322"/>
    <w:rsid w:val="00C83FBB"/>
    <w:rsid w:val="00C96577"/>
    <w:rsid w:val="00C97EE3"/>
    <w:rsid w:val="00D339A8"/>
    <w:rsid w:val="00D34C8B"/>
    <w:rsid w:val="00DB06F1"/>
    <w:rsid w:val="00DB3FDE"/>
    <w:rsid w:val="00E32745"/>
    <w:rsid w:val="00EB4323"/>
    <w:rsid w:val="00EE6766"/>
    <w:rsid w:val="00F43633"/>
    <w:rsid w:val="00F44235"/>
    <w:rsid w:val="00F65796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B38CB"/>
  <w15:docId w15:val="{84911AB0-0F02-419C-B578-EF3C588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A1320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locked/>
    <w:rsid w:val="00A1320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A13206"/>
    <w:pPr>
      <w:widowControl w:val="0"/>
    </w:pPr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2">
    <w:name w:val="Body Text 2"/>
    <w:basedOn w:val="Normal"/>
    <w:link w:val="Teloteksta2Char"/>
    <w:uiPriority w:val="99"/>
    <w:rsid w:val="00A1320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3">
    <w:name w:val="Body Text 3"/>
    <w:basedOn w:val="Normal"/>
    <w:link w:val="Teloteksta3Char"/>
    <w:uiPriority w:val="99"/>
    <w:rsid w:val="00A13206"/>
    <w:pPr>
      <w:widowControl w:val="0"/>
      <w:jc w:val="both"/>
    </w:pPr>
    <w:rPr>
      <w:sz w:val="24"/>
      <w:szCs w:val="24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locked/>
    <w:rsid w:val="00A13206"/>
    <w:rPr>
      <w:rFonts w:cs="Times New Roman"/>
      <w:sz w:val="16"/>
      <w:szCs w:val="16"/>
      <w:lang w:val="en-US" w:eastAsia="en-US"/>
    </w:rPr>
  </w:style>
  <w:style w:type="paragraph" w:styleId="Pasussalistom">
    <w:name w:val="List Paragraph"/>
    <w:basedOn w:val="Normal"/>
    <w:uiPriority w:val="34"/>
    <w:qFormat/>
    <w:rsid w:val="008F5D65"/>
    <w:pPr>
      <w:ind w:left="720"/>
      <w:contextualSpacing/>
    </w:pPr>
  </w:style>
  <w:style w:type="character" w:styleId="Hiperveza">
    <w:name w:val="Hyperlink"/>
    <w:basedOn w:val="Podrazumevanifontpasusa"/>
    <w:semiHidden/>
    <w:unhideWhenUsed/>
    <w:rsid w:val="00C97EE3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E433-36B5-4470-AC2E-8F89F133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MVESKOVIC</cp:lastModifiedBy>
  <cp:revision>23</cp:revision>
  <cp:lastPrinted>2014-04-25T07:39:00Z</cp:lastPrinted>
  <dcterms:created xsi:type="dcterms:W3CDTF">2014-06-11T07:41:00Z</dcterms:created>
  <dcterms:modified xsi:type="dcterms:W3CDTF">2016-11-09T08:45:00Z</dcterms:modified>
</cp:coreProperties>
</file>